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B75" w:rsidRDefault="00DF6B75" w:rsidP="00DF6B75">
      <w:pPr>
        <w:rPr>
          <w:rFonts w:ascii="Franklin Gothic Book" w:hAnsi="Franklin Gothic Book"/>
          <w:b/>
          <w:sz w:val="28"/>
        </w:rPr>
      </w:pPr>
      <w:r w:rsidRPr="005244C5">
        <w:rPr>
          <w:rFonts w:ascii="Franklin Gothic Book" w:hAnsi="Franklin Gothic Book"/>
          <w:b/>
          <w:sz w:val="28"/>
        </w:rPr>
        <w:t xml:space="preserve">1/27 </w:t>
      </w:r>
      <w:r>
        <w:rPr>
          <w:rFonts w:ascii="Franklin Gothic Book" w:hAnsi="Franklin Gothic Book"/>
          <w:b/>
          <w:sz w:val="28"/>
        </w:rPr>
        <w:t>Quick Recap:</w:t>
      </w:r>
    </w:p>
    <w:p w:rsidR="00DF6B75" w:rsidRDefault="00DF6B75" w:rsidP="00DF6B75">
      <w:pPr>
        <w:rPr>
          <w:rFonts w:ascii="Franklin Gothic Book" w:hAnsi="Franklin Gothic Book"/>
          <w:sz w:val="28"/>
        </w:rPr>
      </w:pPr>
      <w:r>
        <w:rPr>
          <w:rFonts w:ascii="Franklin Gothic Book" w:hAnsi="Franklin Gothic Book"/>
          <w:sz w:val="28"/>
        </w:rPr>
        <w:t xml:space="preserve">We have a name! Moving forward, this group will be referred to as the </w:t>
      </w:r>
      <w:r w:rsidRPr="00C154F5">
        <w:rPr>
          <w:rFonts w:ascii="Franklin Gothic Book" w:hAnsi="Franklin Gothic Book"/>
          <w:b/>
          <w:sz w:val="28"/>
        </w:rPr>
        <w:t>Healthcare Integration Collaborative</w:t>
      </w:r>
      <w:r>
        <w:rPr>
          <w:rFonts w:ascii="Franklin Gothic Book" w:hAnsi="Franklin Gothic Book"/>
          <w:sz w:val="28"/>
        </w:rPr>
        <w:t xml:space="preserve"> (HIC) and will be co-chaired by Teresa Roark (Lane County H&amp;HS Dovetail Program) and Britni D’Eliso (Lane County H&amp;HS </w:t>
      </w:r>
      <w:proofErr w:type="spellStart"/>
      <w:r>
        <w:rPr>
          <w:rFonts w:ascii="Franklin Gothic Book" w:hAnsi="Franklin Gothic Book"/>
          <w:sz w:val="28"/>
        </w:rPr>
        <w:t>LaneCare</w:t>
      </w:r>
      <w:proofErr w:type="spellEnd"/>
      <w:r>
        <w:rPr>
          <w:rFonts w:ascii="Franklin Gothic Book" w:hAnsi="Franklin Gothic Book"/>
          <w:sz w:val="28"/>
        </w:rPr>
        <w:t>/Trillium).</w:t>
      </w:r>
    </w:p>
    <w:p w:rsidR="00DF6B75" w:rsidRDefault="00DF6B75" w:rsidP="00DF6B75">
      <w:pPr>
        <w:rPr>
          <w:rFonts w:ascii="Franklin Gothic Book" w:hAnsi="Franklin Gothic Book"/>
          <w:sz w:val="28"/>
        </w:rPr>
      </w:pPr>
    </w:p>
    <w:p w:rsidR="00DF6B75" w:rsidRDefault="00DF6B75" w:rsidP="00DF6B75">
      <w:pPr>
        <w:rPr>
          <w:rFonts w:ascii="Franklin Gothic Book" w:hAnsi="Franklin Gothic Book"/>
          <w:sz w:val="28"/>
        </w:rPr>
      </w:pPr>
      <w:r>
        <w:rPr>
          <w:rFonts w:ascii="Franklin Gothic Book" w:hAnsi="Franklin Gothic Book"/>
          <w:sz w:val="28"/>
        </w:rPr>
        <w:t xml:space="preserve">Regarding channels of influence and accomplishing our goals, we will begin by reporting to/advising the Clinical Advisory Panel (CAP), for Trillium and hopefully for Pacific Source in the future. Teresa and Britni are on the Agenda for the March CAP meeting, to present more about the intentions and efforts of the HIC. </w:t>
      </w:r>
    </w:p>
    <w:p w:rsidR="00DF6B75" w:rsidRDefault="00DF6B75" w:rsidP="00DF6B75">
      <w:pPr>
        <w:rPr>
          <w:rFonts w:ascii="Franklin Gothic Book" w:hAnsi="Franklin Gothic Book"/>
          <w:sz w:val="28"/>
        </w:rPr>
      </w:pPr>
    </w:p>
    <w:p w:rsidR="00DF6B75" w:rsidRDefault="00DF6B75" w:rsidP="00DF6B75">
      <w:pPr>
        <w:rPr>
          <w:rFonts w:ascii="Franklin Gothic Book" w:hAnsi="Franklin Gothic Book"/>
          <w:sz w:val="28"/>
        </w:rPr>
      </w:pPr>
      <w:r>
        <w:rPr>
          <w:rFonts w:ascii="Franklin Gothic Book" w:hAnsi="Franklin Gothic Book"/>
          <w:sz w:val="28"/>
        </w:rPr>
        <w:t>Updates were shared regarding select 2020 metrics that relate to integration (see attached document). Additionally, the CCOs’ Transformation and Quality Strategy (required by Oregon Health Authority) could be considered as we develop our group’s goals, as alignment with the TQS might invite more buy-in and/or potential funding from the CCOs.</w:t>
      </w:r>
    </w:p>
    <w:p w:rsidR="00DF6B75" w:rsidRDefault="00DF6B75" w:rsidP="00DF6B75">
      <w:pPr>
        <w:rPr>
          <w:rFonts w:ascii="Franklin Gothic Book" w:hAnsi="Franklin Gothic Book"/>
          <w:sz w:val="28"/>
        </w:rPr>
      </w:pPr>
    </w:p>
    <w:p w:rsidR="00DF6B75" w:rsidRDefault="00DF6B75" w:rsidP="00DF6B75">
      <w:pPr>
        <w:rPr>
          <w:rFonts w:ascii="Franklin Gothic Book" w:hAnsi="Franklin Gothic Book"/>
          <w:sz w:val="28"/>
        </w:rPr>
      </w:pPr>
      <w:r>
        <w:rPr>
          <w:rFonts w:ascii="Franklin Gothic Book" w:hAnsi="Franklin Gothic Book"/>
          <w:sz w:val="28"/>
        </w:rPr>
        <w:t>Attendees reviewed a rough draft proposal for a group “mission statement” and provided edits. The final draft will be shared at our next meeting.</w:t>
      </w:r>
    </w:p>
    <w:p w:rsidR="00DF6B75" w:rsidRDefault="00DF6B75" w:rsidP="00DF6B75">
      <w:pPr>
        <w:rPr>
          <w:rFonts w:ascii="Franklin Gothic Book" w:hAnsi="Franklin Gothic Book"/>
          <w:sz w:val="28"/>
        </w:rPr>
      </w:pPr>
    </w:p>
    <w:p w:rsidR="00DF6B75" w:rsidRPr="00AF6F21" w:rsidRDefault="00DF6B75" w:rsidP="00DF6B75">
      <w:pPr>
        <w:rPr>
          <w:rFonts w:ascii="Franklin Gothic Book" w:hAnsi="Franklin Gothic Book"/>
          <w:sz w:val="28"/>
        </w:rPr>
      </w:pPr>
      <w:r>
        <w:rPr>
          <w:rFonts w:ascii="Franklin Gothic Book" w:hAnsi="Franklin Gothic Book"/>
          <w:sz w:val="28"/>
        </w:rPr>
        <w:t xml:space="preserve">Attendees split into two discussion groups to identify potential goals for the HIC to begin working toward, related to the prioritized focus points that came from the original Integration and Collaboration event held in October. The focus points include </w:t>
      </w:r>
      <w:r>
        <w:rPr>
          <w:rFonts w:ascii="Franklin Gothic Book" w:hAnsi="Franklin Gothic Book"/>
          <w:b/>
          <w:sz w:val="28"/>
        </w:rPr>
        <w:t>the utilization of Traditional Health Workers</w:t>
      </w:r>
      <w:r>
        <w:rPr>
          <w:rFonts w:ascii="Franklin Gothic Book" w:hAnsi="Franklin Gothic Book"/>
          <w:sz w:val="28"/>
        </w:rPr>
        <w:t xml:space="preserve"> and </w:t>
      </w:r>
      <w:r>
        <w:rPr>
          <w:rFonts w:ascii="Franklin Gothic Book" w:hAnsi="Franklin Gothic Book"/>
          <w:b/>
          <w:sz w:val="28"/>
        </w:rPr>
        <w:t>addressing collaboration efforts between agencies with high staff turnover and distinct discipline cultures</w:t>
      </w:r>
      <w:r>
        <w:rPr>
          <w:rFonts w:ascii="Franklin Gothic Book" w:hAnsi="Franklin Gothic Book"/>
          <w:sz w:val="28"/>
        </w:rPr>
        <w:t>. See attached document for the brainstorm details around potential goals.</w:t>
      </w:r>
    </w:p>
    <w:p w:rsidR="00DF6B75" w:rsidRDefault="00DF6B75" w:rsidP="00DF6B75">
      <w:pPr>
        <w:rPr>
          <w:rFonts w:ascii="Franklin Gothic Book" w:hAnsi="Franklin Gothic Book"/>
          <w:sz w:val="28"/>
        </w:rPr>
      </w:pPr>
    </w:p>
    <w:p w:rsidR="00DF6B75" w:rsidRDefault="00DF6B75" w:rsidP="00DF6B75">
      <w:pPr>
        <w:rPr>
          <w:rFonts w:ascii="Franklin Gothic Book" w:hAnsi="Franklin Gothic Book"/>
          <w:sz w:val="28"/>
        </w:rPr>
      </w:pPr>
      <w:r>
        <w:rPr>
          <w:rFonts w:ascii="Franklin Gothic Book" w:hAnsi="Franklin Gothic Book"/>
          <w:sz w:val="28"/>
        </w:rPr>
        <w:t xml:space="preserve">Plans for ongoing meetings include meeting on a monthly basis at rotating locations. The next meeting is tentatively planned for </w:t>
      </w:r>
      <w:r w:rsidRPr="00515825">
        <w:rPr>
          <w:rFonts w:ascii="Franklin Gothic Book" w:hAnsi="Franklin Gothic Book"/>
          <w:b/>
          <w:sz w:val="28"/>
        </w:rPr>
        <w:t>Monday, February 24</w:t>
      </w:r>
      <w:r w:rsidRPr="00515825">
        <w:rPr>
          <w:rFonts w:ascii="Franklin Gothic Book" w:hAnsi="Franklin Gothic Book"/>
          <w:b/>
          <w:sz w:val="28"/>
          <w:vertAlign w:val="superscript"/>
        </w:rPr>
        <w:t>th</w:t>
      </w:r>
      <w:r w:rsidRPr="00515825">
        <w:rPr>
          <w:rFonts w:ascii="Franklin Gothic Book" w:hAnsi="Franklin Gothic Book"/>
          <w:b/>
          <w:sz w:val="28"/>
        </w:rPr>
        <w:t xml:space="preserve"> from 3:30-5:00pm</w:t>
      </w:r>
      <w:r>
        <w:rPr>
          <w:rFonts w:ascii="Franklin Gothic Book" w:hAnsi="Franklin Gothic Book"/>
          <w:sz w:val="28"/>
        </w:rPr>
        <w:t>. I will send a calendar invite once the location is confirmed. This group is still “open,” but will ideally build momentum with a consistent membership based on the content of the group objectives.</w:t>
      </w:r>
    </w:p>
    <w:p w:rsidR="00DF6B75" w:rsidRDefault="00DF6B75" w:rsidP="00DF6B75">
      <w:pPr>
        <w:rPr>
          <w:rFonts w:ascii="Franklin Gothic Book" w:hAnsi="Franklin Gothic Book"/>
          <w:sz w:val="28"/>
        </w:rPr>
      </w:pPr>
    </w:p>
    <w:p w:rsidR="00DF6B75" w:rsidRDefault="00DF6B75" w:rsidP="00DF6B75">
      <w:pPr>
        <w:rPr>
          <w:rFonts w:ascii="Franklin Gothic Book" w:hAnsi="Franklin Gothic Book"/>
          <w:sz w:val="28"/>
        </w:rPr>
      </w:pPr>
    </w:p>
    <w:p w:rsidR="00DF6B75" w:rsidRDefault="00DF6B75" w:rsidP="00DF6B75">
      <w:pPr>
        <w:rPr>
          <w:rFonts w:ascii="Franklin Gothic Book" w:hAnsi="Franklin Gothic Book"/>
          <w:sz w:val="28"/>
        </w:rPr>
      </w:pPr>
    </w:p>
    <w:p w:rsidR="00DF6B75" w:rsidRDefault="00DF6B75" w:rsidP="00DF6B75">
      <w:pPr>
        <w:rPr>
          <w:rFonts w:ascii="Franklin Gothic Book" w:hAnsi="Franklin Gothic Book"/>
          <w:sz w:val="28"/>
        </w:rPr>
      </w:pPr>
      <w:r>
        <w:rPr>
          <w:rFonts w:ascii="Franklin Gothic Book" w:hAnsi="Franklin Gothic Book"/>
          <w:sz w:val="28"/>
        </w:rPr>
        <w:t>Proposed Agenda for Next Meeting:</w:t>
      </w:r>
    </w:p>
    <w:p w:rsidR="00DF6B75" w:rsidRDefault="00DF6B75" w:rsidP="00DF6B75">
      <w:pPr>
        <w:rPr>
          <w:rFonts w:ascii="Franklin Gothic Book" w:hAnsi="Franklin Gothic Book"/>
          <w:sz w:val="28"/>
        </w:rPr>
      </w:pPr>
      <w:r>
        <w:rPr>
          <w:rFonts w:ascii="Franklin Gothic Book" w:hAnsi="Franklin Gothic Book"/>
          <w:sz w:val="28"/>
        </w:rPr>
        <w:t>Present final draft of Mission Statement</w:t>
      </w:r>
    </w:p>
    <w:p w:rsidR="00DF6B75" w:rsidRDefault="00DF6B75" w:rsidP="00DF6B75">
      <w:pPr>
        <w:rPr>
          <w:rFonts w:ascii="Franklin Gothic Book" w:hAnsi="Franklin Gothic Book"/>
          <w:sz w:val="28"/>
        </w:rPr>
      </w:pPr>
      <w:r>
        <w:rPr>
          <w:rFonts w:ascii="Franklin Gothic Book" w:hAnsi="Franklin Gothic Book"/>
          <w:sz w:val="28"/>
        </w:rPr>
        <w:t>Refine goals and complete “one pager”</w:t>
      </w:r>
    </w:p>
    <w:p w:rsidR="00DF6B75" w:rsidRDefault="00DF6B75" w:rsidP="00DF6B75">
      <w:pPr>
        <w:rPr>
          <w:rFonts w:ascii="Franklin Gothic Book" w:hAnsi="Franklin Gothic Book"/>
          <w:sz w:val="28"/>
        </w:rPr>
      </w:pPr>
      <w:r>
        <w:rPr>
          <w:rFonts w:ascii="Franklin Gothic Book" w:hAnsi="Franklin Gothic Book"/>
          <w:sz w:val="28"/>
        </w:rPr>
        <w:t>Discuss content to share with CAP</w:t>
      </w:r>
    </w:p>
    <w:p w:rsidR="00DF6B75" w:rsidRDefault="00DF6B75" w:rsidP="00DF6B75">
      <w:pPr>
        <w:rPr>
          <w:rFonts w:ascii="Franklin Gothic Book" w:hAnsi="Franklin Gothic Book"/>
          <w:sz w:val="28"/>
        </w:rPr>
      </w:pPr>
      <w:r>
        <w:rPr>
          <w:rFonts w:ascii="Franklin Gothic Book" w:hAnsi="Franklin Gothic Book"/>
          <w:sz w:val="28"/>
        </w:rPr>
        <w:t xml:space="preserve">Discuss potential online document sharing (for </w:t>
      </w:r>
      <w:proofErr w:type="spellStart"/>
      <w:r>
        <w:rPr>
          <w:rFonts w:ascii="Franklin Gothic Book" w:hAnsi="Franklin Gothic Book"/>
          <w:sz w:val="28"/>
        </w:rPr>
        <w:t>mtg</w:t>
      </w:r>
      <w:proofErr w:type="spellEnd"/>
      <w:r>
        <w:rPr>
          <w:rFonts w:ascii="Franklin Gothic Book" w:hAnsi="Franklin Gothic Book"/>
          <w:sz w:val="28"/>
        </w:rPr>
        <w:t xml:space="preserve"> notes, resources, etc.)</w:t>
      </w:r>
    </w:p>
    <w:p w:rsidR="00DF6B75" w:rsidRDefault="00DF6B75">
      <w:pPr>
        <w:rPr>
          <w:rFonts w:ascii="Franklin Gothic Book" w:hAnsi="Franklin Gothic Book"/>
          <w:b/>
          <w:sz w:val="28"/>
        </w:rPr>
      </w:pPr>
    </w:p>
    <w:p w:rsidR="00DF6B75" w:rsidRDefault="00DF6B75">
      <w:pPr>
        <w:rPr>
          <w:rFonts w:ascii="Franklin Gothic Book" w:hAnsi="Franklin Gothic Book"/>
          <w:b/>
          <w:sz w:val="28"/>
        </w:rPr>
      </w:pPr>
    </w:p>
    <w:p w:rsidR="00E00345" w:rsidRPr="005244C5" w:rsidRDefault="00777487">
      <w:pPr>
        <w:rPr>
          <w:rFonts w:ascii="Franklin Gothic Book" w:hAnsi="Franklin Gothic Book"/>
          <w:b/>
          <w:sz w:val="28"/>
        </w:rPr>
      </w:pPr>
      <w:bookmarkStart w:id="0" w:name="_GoBack"/>
      <w:bookmarkEnd w:id="0"/>
      <w:r w:rsidRPr="005244C5">
        <w:rPr>
          <w:rFonts w:ascii="Franklin Gothic Book" w:hAnsi="Franklin Gothic Book"/>
          <w:b/>
          <w:sz w:val="28"/>
        </w:rPr>
        <w:t xml:space="preserve">1/27 </w:t>
      </w:r>
      <w:r w:rsidR="00DF6B75">
        <w:rPr>
          <w:rFonts w:ascii="Franklin Gothic Book" w:hAnsi="Franklin Gothic Book"/>
          <w:b/>
          <w:sz w:val="28"/>
        </w:rPr>
        <w:t>Meeting Minutes</w:t>
      </w:r>
    </w:p>
    <w:p w:rsidR="001C111A" w:rsidRPr="00777487" w:rsidRDefault="00777487">
      <w:pPr>
        <w:rPr>
          <w:rFonts w:ascii="Franklin Gothic Book" w:hAnsi="Franklin Gothic Book"/>
          <w:sz w:val="28"/>
        </w:rPr>
      </w:pPr>
      <w:r w:rsidRPr="00777487">
        <w:rPr>
          <w:rFonts w:ascii="Franklin Gothic Book" w:hAnsi="Franklin Gothic Book"/>
          <w:b/>
          <w:sz w:val="28"/>
        </w:rPr>
        <w:t xml:space="preserve">3:30-3:35 </w:t>
      </w:r>
      <w:r w:rsidR="001C111A" w:rsidRPr="00777487">
        <w:rPr>
          <w:rFonts w:ascii="Franklin Gothic Book" w:hAnsi="Franklin Gothic Book"/>
          <w:sz w:val="28"/>
        </w:rPr>
        <w:t xml:space="preserve">Introductions and Housekeeping </w:t>
      </w:r>
    </w:p>
    <w:p w:rsidR="001C111A" w:rsidRPr="00777487" w:rsidRDefault="00777487">
      <w:pPr>
        <w:rPr>
          <w:rFonts w:ascii="Franklin Gothic Book" w:hAnsi="Franklin Gothic Book"/>
          <w:sz w:val="28"/>
        </w:rPr>
      </w:pPr>
      <w:r w:rsidRPr="00777487">
        <w:rPr>
          <w:rFonts w:ascii="Franklin Gothic Book" w:hAnsi="Franklin Gothic Book"/>
          <w:b/>
          <w:sz w:val="28"/>
        </w:rPr>
        <w:t xml:space="preserve">3:35-3:45 </w:t>
      </w:r>
      <w:r w:rsidR="001C111A" w:rsidRPr="00777487">
        <w:rPr>
          <w:rFonts w:ascii="Franklin Gothic Book" w:hAnsi="Franklin Gothic Book"/>
          <w:sz w:val="28"/>
        </w:rPr>
        <w:t>C</w:t>
      </w:r>
      <w:r w:rsidR="006A346A">
        <w:rPr>
          <w:rFonts w:ascii="Franklin Gothic Book" w:hAnsi="Franklin Gothic Book"/>
          <w:sz w:val="28"/>
        </w:rPr>
        <w:t>linical Advisory Panel (C</w:t>
      </w:r>
      <w:r w:rsidR="001C111A" w:rsidRPr="00777487">
        <w:rPr>
          <w:rFonts w:ascii="Franklin Gothic Book" w:hAnsi="Franklin Gothic Book"/>
          <w:sz w:val="28"/>
        </w:rPr>
        <w:t>AP</w:t>
      </w:r>
      <w:r w:rsidR="006A346A">
        <w:rPr>
          <w:rFonts w:ascii="Franklin Gothic Book" w:hAnsi="Franklin Gothic Book"/>
          <w:sz w:val="28"/>
        </w:rPr>
        <w:t>)</w:t>
      </w:r>
      <w:r w:rsidR="001C111A" w:rsidRPr="00777487">
        <w:rPr>
          <w:rFonts w:ascii="Franklin Gothic Book" w:hAnsi="Franklin Gothic Book"/>
          <w:sz w:val="28"/>
        </w:rPr>
        <w:t xml:space="preserve"> update </w:t>
      </w:r>
    </w:p>
    <w:p w:rsidR="00777487" w:rsidRPr="009C6290" w:rsidRDefault="004D41DA" w:rsidP="00777487">
      <w:pPr>
        <w:pStyle w:val="ListParagraph"/>
        <w:numPr>
          <w:ilvl w:val="1"/>
          <w:numId w:val="4"/>
        </w:numPr>
        <w:rPr>
          <w:rFonts w:ascii="Franklin Gothic Book" w:hAnsi="Franklin Gothic Book"/>
          <w:color w:val="7030A0"/>
          <w:sz w:val="28"/>
        </w:rPr>
      </w:pPr>
      <w:r w:rsidRPr="009C6290">
        <w:rPr>
          <w:rFonts w:ascii="Franklin Gothic Book" w:hAnsi="Franklin Gothic Book"/>
          <w:color w:val="7030A0"/>
          <w:sz w:val="28"/>
        </w:rPr>
        <w:t xml:space="preserve">Some discussion of the CAP and examples of how their role had been implemented. Clarified change in member requirements (original policy required certain provider types, this has been changed). </w:t>
      </w:r>
    </w:p>
    <w:p w:rsidR="004D41DA" w:rsidRPr="009C6290" w:rsidRDefault="004D41DA" w:rsidP="00777487">
      <w:pPr>
        <w:pStyle w:val="ListParagraph"/>
        <w:numPr>
          <w:ilvl w:val="1"/>
          <w:numId w:val="4"/>
        </w:numPr>
        <w:rPr>
          <w:rFonts w:ascii="Franklin Gothic Book" w:hAnsi="Franklin Gothic Book"/>
          <w:color w:val="7030A0"/>
          <w:sz w:val="28"/>
        </w:rPr>
      </w:pPr>
      <w:r w:rsidRPr="009C6290">
        <w:rPr>
          <w:rFonts w:ascii="Franklin Gothic Book" w:hAnsi="Franklin Gothic Book"/>
          <w:color w:val="7030A0"/>
          <w:sz w:val="28"/>
        </w:rPr>
        <w:t xml:space="preserve">Understanding is that Pacific Source will have a similar CAP that will advise their Health Council, but this structure may still be in the formation stage. </w:t>
      </w:r>
    </w:p>
    <w:p w:rsidR="004D41DA" w:rsidRPr="009C6290" w:rsidRDefault="004D41DA" w:rsidP="00777487">
      <w:pPr>
        <w:pStyle w:val="ListParagraph"/>
        <w:numPr>
          <w:ilvl w:val="1"/>
          <w:numId w:val="4"/>
        </w:numPr>
        <w:rPr>
          <w:rFonts w:ascii="Franklin Gothic Book" w:hAnsi="Franklin Gothic Book"/>
          <w:color w:val="7030A0"/>
          <w:sz w:val="28"/>
        </w:rPr>
      </w:pPr>
      <w:r w:rsidRPr="009C6290">
        <w:rPr>
          <w:rFonts w:ascii="Franklin Gothic Book" w:hAnsi="Franklin Gothic Book"/>
          <w:color w:val="7030A0"/>
          <w:sz w:val="28"/>
        </w:rPr>
        <w:t>Proposed that the primary role of the HIC would be to advise the CAP (or similar) for both CCOs and be a peer to the Pain Guidance group and the BHASC</w:t>
      </w:r>
      <w:r w:rsidR="00E154E0" w:rsidRPr="009C6290">
        <w:rPr>
          <w:rFonts w:ascii="Franklin Gothic Book" w:hAnsi="Franklin Gothic Book"/>
          <w:color w:val="7030A0"/>
          <w:sz w:val="28"/>
        </w:rPr>
        <w:t xml:space="preserve"> – other ideas were that the HIC could be similar to the Youth System of Care, but focus on adults, or that they could advise the Community Advisory Councils of both CCOs. </w:t>
      </w:r>
    </w:p>
    <w:p w:rsidR="00E154E0" w:rsidRPr="009C6290" w:rsidRDefault="00E154E0" w:rsidP="00777487">
      <w:pPr>
        <w:pStyle w:val="ListParagraph"/>
        <w:numPr>
          <w:ilvl w:val="1"/>
          <w:numId w:val="4"/>
        </w:numPr>
        <w:rPr>
          <w:rFonts w:ascii="Franklin Gothic Book" w:hAnsi="Franklin Gothic Book"/>
          <w:color w:val="7030A0"/>
          <w:sz w:val="28"/>
        </w:rPr>
      </w:pPr>
      <w:r w:rsidRPr="009C6290">
        <w:rPr>
          <w:rFonts w:ascii="Franklin Gothic Book" w:hAnsi="Franklin Gothic Book"/>
          <w:color w:val="7030A0"/>
          <w:sz w:val="28"/>
        </w:rPr>
        <w:t>Currently focused on advising CAP and have presentation scheduled with this group in March</w:t>
      </w:r>
    </w:p>
    <w:p w:rsidR="001C111A" w:rsidRDefault="00777487">
      <w:pPr>
        <w:rPr>
          <w:rFonts w:ascii="Franklin Gothic Book" w:hAnsi="Franklin Gothic Book"/>
          <w:color w:val="7030A0"/>
          <w:sz w:val="28"/>
        </w:rPr>
      </w:pPr>
      <w:r w:rsidRPr="00777487">
        <w:rPr>
          <w:rFonts w:ascii="Franklin Gothic Book" w:hAnsi="Franklin Gothic Book"/>
          <w:b/>
          <w:sz w:val="28"/>
        </w:rPr>
        <w:t xml:space="preserve">3:45-3:55 </w:t>
      </w:r>
      <w:r w:rsidR="001C111A" w:rsidRPr="00777487">
        <w:rPr>
          <w:rFonts w:ascii="Franklin Gothic Book" w:hAnsi="Franklin Gothic Book"/>
          <w:sz w:val="28"/>
        </w:rPr>
        <w:t xml:space="preserve">2020 Metrics </w:t>
      </w:r>
      <w:r w:rsidR="005244C5">
        <w:rPr>
          <w:rFonts w:ascii="Franklin Gothic Book" w:hAnsi="Franklin Gothic Book"/>
          <w:sz w:val="28"/>
        </w:rPr>
        <w:t>Overview [</w:t>
      </w:r>
      <w:r w:rsidR="001C111A" w:rsidRPr="00777487">
        <w:rPr>
          <w:rFonts w:ascii="Franklin Gothic Book" w:hAnsi="Franklin Gothic Book"/>
          <w:sz w:val="28"/>
        </w:rPr>
        <w:t>pertaining to healthcare Integration</w:t>
      </w:r>
      <w:r w:rsidR="005244C5">
        <w:rPr>
          <w:rFonts w:ascii="Franklin Gothic Book" w:hAnsi="Franklin Gothic Book"/>
          <w:sz w:val="28"/>
        </w:rPr>
        <w:t>]</w:t>
      </w:r>
      <w:r w:rsidRPr="00777487">
        <w:rPr>
          <w:rFonts w:ascii="Franklin Gothic Book" w:hAnsi="Franklin Gothic Book"/>
          <w:sz w:val="28"/>
        </w:rPr>
        <w:t xml:space="preserve"> </w:t>
      </w:r>
    </w:p>
    <w:p w:rsidR="00E154E0" w:rsidRPr="009C6290" w:rsidRDefault="00E154E0" w:rsidP="00E154E0">
      <w:pPr>
        <w:pStyle w:val="ListParagraph"/>
        <w:numPr>
          <w:ilvl w:val="0"/>
          <w:numId w:val="7"/>
        </w:numPr>
        <w:rPr>
          <w:rFonts w:ascii="Franklin Gothic Book" w:hAnsi="Franklin Gothic Book"/>
          <w:color w:val="7030A0"/>
          <w:sz w:val="28"/>
        </w:rPr>
      </w:pPr>
      <w:r w:rsidRPr="009C6290">
        <w:rPr>
          <w:rFonts w:ascii="Franklin Gothic Book" w:hAnsi="Franklin Gothic Book"/>
          <w:color w:val="7030A0"/>
          <w:sz w:val="28"/>
        </w:rPr>
        <w:t xml:space="preserve">Shared some of the CCO incentive metrics that relate to integration. Some focus on dental, but others focus on mental health, primary care, and SUDS treatment. </w:t>
      </w:r>
    </w:p>
    <w:p w:rsidR="00E154E0" w:rsidRPr="009C6290" w:rsidRDefault="00E154E0" w:rsidP="00E154E0">
      <w:pPr>
        <w:pStyle w:val="ListParagraph"/>
        <w:numPr>
          <w:ilvl w:val="0"/>
          <w:numId w:val="7"/>
        </w:numPr>
        <w:rPr>
          <w:rFonts w:ascii="Franklin Gothic Book" w:hAnsi="Franklin Gothic Book"/>
          <w:color w:val="7030A0"/>
          <w:sz w:val="28"/>
        </w:rPr>
      </w:pPr>
      <w:r w:rsidRPr="009C6290">
        <w:rPr>
          <w:rFonts w:ascii="Franklin Gothic Book" w:hAnsi="Franklin Gothic Book"/>
          <w:color w:val="7030A0"/>
          <w:sz w:val="28"/>
        </w:rPr>
        <w:t xml:space="preserve">Shared that CCOs have to have a Transformation and Quality Strategy (TQS) that they report on </w:t>
      </w:r>
      <w:r w:rsidR="00246AF9" w:rsidRPr="009C6290">
        <w:rPr>
          <w:rFonts w:ascii="Franklin Gothic Book" w:hAnsi="Franklin Gothic Book"/>
          <w:color w:val="7030A0"/>
          <w:sz w:val="28"/>
        </w:rPr>
        <w:t>to OHA. In the past the initiatives reported from Lane County have focused on dental integration and the ICCM model of care</w:t>
      </w:r>
    </w:p>
    <w:p w:rsidR="00246AF9" w:rsidRPr="009C6290" w:rsidRDefault="00246AF9" w:rsidP="00E154E0">
      <w:pPr>
        <w:pStyle w:val="ListParagraph"/>
        <w:numPr>
          <w:ilvl w:val="0"/>
          <w:numId w:val="7"/>
        </w:numPr>
        <w:rPr>
          <w:rFonts w:ascii="Franklin Gothic Book" w:hAnsi="Franklin Gothic Book"/>
          <w:color w:val="7030A0"/>
          <w:sz w:val="28"/>
        </w:rPr>
      </w:pPr>
      <w:r w:rsidRPr="009C6290">
        <w:rPr>
          <w:rFonts w:ascii="Franklin Gothic Book" w:hAnsi="Franklin Gothic Book"/>
          <w:color w:val="7030A0"/>
          <w:sz w:val="28"/>
        </w:rPr>
        <w:t xml:space="preserve">Clarified that there can be both improvement in integration between two parts of the same organization and collaboration between systems </w:t>
      </w:r>
    </w:p>
    <w:p w:rsidR="001C111A" w:rsidRPr="00777487" w:rsidRDefault="00777487">
      <w:pPr>
        <w:rPr>
          <w:rFonts w:ascii="Franklin Gothic Book" w:hAnsi="Franklin Gothic Book"/>
          <w:sz w:val="28"/>
        </w:rPr>
      </w:pPr>
      <w:r w:rsidRPr="00777487">
        <w:rPr>
          <w:rFonts w:ascii="Franklin Gothic Book" w:hAnsi="Franklin Gothic Book"/>
          <w:b/>
          <w:sz w:val="28"/>
        </w:rPr>
        <w:lastRenderedPageBreak/>
        <w:t xml:space="preserve">4:00-4:45 </w:t>
      </w:r>
      <w:r w:rsidR="001C111A" w:rsidRPr="00777487">
        <w:rPr>
          <w:rFonts w:ascii="Franklin Gothic Book" w:hAnsi="Franklin Gothic Book"/>
          <w:sz w:val="28"/>
        </w:rPr>
        <w:t xml:space="preserve">Group Discussion: Mission Statement, Group Goals, </w:t>
      </w:r>
      <w:r w:rsidR="001E0CB6" w:rsidRPr="00777487">
        <w:rPr>
          <w:rFonts w:ascii="Franklin Gothic Book" w:hAnsi="Franklin Gothic Book"/>
          <w:sz w:val="28"/>
        </w:rPr>
        <w:t xml:space="preserve">Sub-Workgroups </w:t>
      </w:r>
    </w:p>
    <w:p w:rsidR="005244C5" w:rsidRPr="00246AF9" w:rsidRDefault="005244C5" w:rsidP="005244C5">
      <w:pPr>
        <w:pStyle w:val="ListParagraph"/>
        <w:numPr>
          <w:ilvl w:val="0"/>
          <w:numId w:val="6"/>
        </w:numPr>
        <w:rPr>
          <w:rFonts w:ascii="Franklin Gothic Book" w:hAnsi="Franklin Gothic Book"/>
          <w:color w:val="5F497A" w:themeColor="accent4" w:themeShade="BF"/>
          <w:sz w:val="28"/>
        </w:rPr>
      </w:pPr>
      <w:r>
        <w:rPr>
          <w:rFonts w:ascii="Franklin Gothic Book" w:hAnsi="Franklin Gothic Book"/>
          <w:sz w:val="28"/>
        </w:rPr>
        <w:t>Introduce BHASC/LCPGA One Pager</w:t>
      </w:r>
    </w:p>
    <w:p w:rsidR="00246AF9" w:rsidRPr="006A346A" w:rsidRDefault="00246AF9" w:rsidP="00246AF9">
      <w:pPr>
        <w:pStyle w:val="ListParagraph"/>
        <w:ind w:left="1440"/>
        <w:rPr>
          <w:rFonts w:ascii="Franklin Gothic Book" w:hAnsi="Franklin Gothic Book"/>
          <w:color w:val="7030A0"/>
          <w:sz w:val="28"/>
        </w:rPr>
      </w:pPr>
      <w:r w:rsidRPr="006A346A">
        <w:rPr>
          <w:rFonts w:ascii="Franklin Gothic Book" w:hAnsi="Franklin Gothic Book"/>
          <w:color w:val="7030A0"/>
          <w:sz w:val="28"/>
        </w:rPr>
        <w:t>Participants received a copy of the proposed Mission Statement/High level description and were asked to make edits and tu</w:t>
      </w:r>
      <w:r w:rsidR="001C52CA" w:rsidRPr="006A346A">
        <w:rPr>
          <w:rFonts w:ascii="Franklin Gothic Book" w:hAnsi="Franklin Gothic Book"/>
          <w:color w:val="7030A0"/>
          <w:sz w:val="28"/>
        </w:rPr>
        <w:t>rn in at the end of the meeting</w:t>
      </w:r>
    </w:p>
    <w:p w:rsidR="00246AF9" w:rsidRPr="005244C5" w:rsidRDefault="00246AF9" w:rsidP="00246AF9">
      <w:pPr>
        <w:pStyle w:val="ListParagraph"/>
        <w:ind w:left="1440"/>
        <w:rPr>
          <w:rFonts w:ascii="Franklin Gothic Book" w:hAnsi="Franklin Gothic Book"/>
          <w:color w:val="5F497A" w:themeColor="accent4" w:themeShade="BF"/>
          <w:sz w:val="28"/>
        </w:rPr>
      </w:pPr>
    </w:p>
    <w:p w:rsidR="001E0CB6" w:rsidRPr="005244C5" w:rsidRDefault="001E0CB6" w:rsidP="005244C5">
      <w:pPr>
        <w:pStyle w:val="ListParagraph"/>
        <w:numPr>
          <w:ilvl w:val="0"/>
          <w:numId w:val="6"/>
        </w:numPr>
        <w:rPr>
          <w:rFonts w:ascii="Franklin Gothic Book" w:hAnsi="Franklin Gothic Book"/>
          <w:b/>
          <w:sz w:val="28"/>
        </w:rPr>
      </w:pPr>
      <w:r w:rsidRPr="005244C5">
        <w:rPr>
          <w:rFonts w:ascii="Franklin Gothic Book" w:hAnsi="Franklin Gothic Book"/>
          <w:sz w:val="28"/>
        </w:rPr>
        <w:t>Divide into two groups to discuss goals</w:t>
      </w:r>
      <w:r w:rsidR="005244C5">
        <w:rPr>
          <w:rFonts w:ascii="Franklin Gothic Book" w:hAnsi="Franklin Gothic Book"/>
          <w:sz w:val="28"/>
        </w:rPr>
        <w:t xml:space="preserve"> </w:t>
      </w:r>
    </w:p>
    <w:p w:rsidR="005244C5" w:rsidRPr="001C52CA" w:rsidRDefault="005244C5" w:rsidP="005244C5">
      <w:pPr>
        <w:pStyle w:val="ListParagraph"/>
        <w:numPr>
          <w:ilvl w:val="1"/>
          <w:numId w:val="6"/>
        </w:numPr>
        <w:rPr>
          <w:rFonts w:ascii="Franklin Gothic Book" w:hAnsi="Franklin Gothic Book"/>
          <w:b/>
          <w:sz w:val="28"/>
        </w:rPr>
      </w:pPr>
      <w:r>
        <w:rPr>
          <w:rFonts w:ascii="Franklin Gothic Book" w:hAnsi="Franklin Gothic Book"/>
          <w:sz w:val="28"/>
        </w:rPr>
        <w:t xml:space="preserve">Traditional Health Workers </w:t>
      </w:r>
      <w:r w:rsidR="006A346A">
        <w:rPr>
          <w:rFonts w:ascii="Franklin Gothic Book" w:hAnsi="Franklin Gothic Book"/>
          <w:color w:val="7030A0"/>
          <w:sz w:val="28"/>
        </w:rPr>
        <w:t>(B</w:t>
      </w:r>
      <w:r w:rsidR="001C52CA">
        <w:rPr>
          <w:rFonts w:ascii="Franklin Gothic Book" w:hAnsi="Franklin Gothic Book"/>
          <w:color w:val="7030A0"/>
          <w:sz w:val="28"/>
        </w:rPr>
        <w:t>rainstorm</w:t>
      </w:r>
      <w:r w:rsidR="006A346A">
        <w:rPr>
          <w:rFonts w:ascii="Franklin Gothic Book" w:hAnsi="Franklin Gothic Book"/>
          <w:color w:val="7030A0"/>
          <w:sz w:val="28"/>
        </w:rPr>
        <w:t xml:space="preserve"> session with plan to prioritize next </w:t>
      </w:r>
      <w:proofErr w:type="spellStart"/>
      <w:r w:rsidR="006A346A">
        <w:rPr>
          <w:rFonts w:ascii="Franklin Gothic Book" w:hAnsi="Franklin Gothic Book"/>
          <w:color w:val="7030A0"/>
          <w:sz w:val="28"/>
        </w:rPr>
        <w:t>mtg</w:t>
      </w:r>
      <w:proofErr w:type="spellEnd"/>
      <w:r w:rsidR="006A346A">
        <w:rPr>
          <w:rFonts w:ascii="Franklin Gothic Book" w:hAnsi="Franklin Gothic Book"/>
          <w:color w:val="7030A0"/>
          <w:sz w:val="28"/>
        </w:rPr>
        <w:t>)</w:t>
      </w:r>
    </w:p>
    <w:p w:rsidR="001C52CA" w:rsidRPr="001C52CA" w:rsidRDefault="001C52CA" w:rsidP="001C52CA">
      <w:pPr>
        <w:pStyle w:val="ListParagraph"/>
        <w:numPr>
          <w:ilvl w:val="2"/>
          <w:numId w:val="6"/>
        </w:numPr>
        <w:rPr>
          <w:rFonts w:ascii="Franklin Gothic Book" w:hAnsi="Franklin Gothic Book"/>
          <w:b/>
          <w:sz w:val="28"/>
        </w:rPr>
      </w:pPr>
      <w:r>
        <w:rPr>
          <w:rFonts w:ascii="Franklin Gothic Book" w:hAnsi="Franklin Gothic Book"/>
          <w:color w:val="7030A0"/>
          <w:sz w:val="28"/>
        </w:rPr>
        <w:t xml:space="preserve">More THWs throughout the system </w:t>
      </w:r>
    </w:p>
    <w:p w:rsidR="001C52CA" w:rsidRPr="001C52CA" w:rsidRDefault="001C52CA" w:rsidP="001C52CA">
      <w:pPr>
        <w:pStyle w:val="ListParagraph"/>
        <w:numPr>
          <w:ilvl w:val="2"/>
          <w:numId w:val="6"/>
        </w:numPr>
        <w:rPr>
          <w:rFonts w:ascii="Franklin Gothic Book" w:hAnsi="Franklin Gothic Book"/>
          <w:b/>
          <w:sz w:val="28"/>
        </w:rPr>
      </w:pPr>
      <w:r>
        <w:rPr>
          <w:rFonts w:ascii="Franklin Gothic Book" w:hAnsi="Franklin Gothic Book"/>
          <w:color w:val="7030A0"/>
          <w:sz w:val="28"/>
        </w:rPr>
        <w:t>Identifying “rising risk” population and targeting for THW intervention</w:t>
      </w:r>
    </w:p>
    <w:p w:rsidR="001C52CA" w:rsidRPr="001C52CA" w:rsidRDefault="001C52CA" w:rsidP="001C52CA">
      <w:pPr>
        <w:pStyle w:val="ListParagraph"/>
        <w:numPr>
          <w:ilvl w:val="2"/>
          <w:numId w:val="6"/>
        </w:numPr>
        <w:rPr>
          <w:rFonts w:ascii="Franklin Gothic Book" w:hAnsi="Franklin Gothic Book"/>
          <w:b/>
          <w:sz w:val="28"/>
        </w:rPr>
      </w:pPr>
      <w:r>
        <w:rPr>
          <w:rFonts w:ascii="Franklin Gothic Book" w:hAnsi="Franklin Gothic Book"/>
          <w:color w:val="7030A0"/>
          <w:sz w:val="28"/>
        </w:rPr>
        <w:t>Buy in from orgs participating in HIC to hire and/or expand THWs</w:t>
      </w:r>
    </w:p>
    <w:p w:rsidR="001C52CA" w:rsidRPr="001C52CA" w:rsidRDefault="001C52CA" w:rsidP="001C52CA">
      <w:pPr>
        <w:pStyle w:val="ListParagraph"/>
        <w:numPr>
          <w:ilvl w:val="2"/>
          <w:numId w:val="6"/>
        </w:numPr>
        <w:rPr>
          <w:rFonts w:ascii="Franklin Gothic Book" w:hAnsi="Franklin Gothic Book"/>
          <w:b/>
          <w:sz w:val="28"/>
        </w:rPr>
      </w:pPr>
      <w:r>
        <w:rPr>
          <w:rFonts w:ascii="Franklin Gothic Book" w:hAnsi="Franklin Gothic Book"/>
          <w:color w:val="7030A0"/>
          <w:sz w:val="28"/>
        </w:rPr>
        <w:t>Maintaining integrity of THW models when moving to professional model</w:t>
      </w:r>
    </w:p>
    <w:p w:rsidR="001C52CA" w:rsidRPr="001C52CA" w:rsidRDefault="001C52CA" w:rsidP="001C52CA">
      <w:pPr>
        <w:pStyle w:val="ListParagraph"/>
        <w:numPr>
          <w:ilvl w:val="2"/>
          <w:numId w:val="6"/>
        </w:numPr>
        <w:rPr>
          <w:rFonts w:ascii="Franklin Gothic Book" w:hAnsi="Franklin Gothic Book"/>
          <w:b/>
          <w:sz w:val="28"/>
        </w:rPr>
      </w:pPr>
      <w:r>
        <w:rPr>
          <w:rFonts w:ascii="Franklin Gothic Book" w:hAnsi="Franklin Gothic Book"/>
          <w:color w:val="7030A0"/>
          <w:sz w:val="28"/>
        </w:rPr>
        <w:t>Defining common evaluation of THW models for our community (many agencies employ THWs in different ways) are their core commonalities or strategies that seem to be more effective (based on how we define effective)?</w:t>
      </w:r>
    </w:p>
    <w:p w:rsidR="001C52CA" w:rsidRPr="001C52CA" w:rsidRDefault="001C52CA" w:rsidP="001C52CA">
      <w:pPr>
        <w:pStyle w:val="ListParagraph"/>
        <w:numPr>
          <w:ilvl w:val="2"/>
          <w:numId w:val="6"/>
        </w:numPr>
        <w:rPr>
          <w:rFonts w:ascii="Franklin Gothic Book" w:hAnsi="Franklin Gothic Book"/>
          <w:b/>
          <w:sz w:val="28"/>
        </w:rPr>
      </w:pPr>
      <w:r>
        <w:rPr>
          <w:rFonts w:ascii="Franklin Gothic Book" w:hAnsi="Franklin Gothic Book"/>
          <w:color w:val="7030A0"/>
          <w:sz w:val="28"/>
        </w:rPr>
        <w:t>Identify core/effective characteristics of different worker type models within our community</w:t>
      </w:r>
    </w:p>
    <w:p w:rsidR="001C52CA" w:rsidRPr="001C52CA" w:rsidRDefault="001C52CA" w:rsidP="001C52CA">
      <w:pPr>
        <w:pStyle w:val="ListParagraph"/>
        <w:numPr>
          <w:ilvl w:val="2"/>
          <w:numId w:val="6"/>
        </w:numPr>
        <w:rPr>
          <w:rFonts w:ascii="Franklin Gothic Book" w:hAnsi="Franklin Gothic Book"/>
          <w:b/>
          <w:sz w:val="28"/>
        </w:rPr>
      </w:pPr>
      <w:r>
        <w:rPr>
          <w:rFonts w:ascii="Franklin Gothic Book" w:hAnsi="Franklin Gothic Book"/>
          <w:color w:val="7030A0"/>
          <w:sz w:val="28"/>
        </w:rPr>
        <w:t>“Shared” THWs across community organizations with shared funding and metrics</w:t>
      </w:r>
    </w:p>
    <w:p w:rsidR="001C52CA" w:rsidRPr="001C52CA" w:rsidRDefault="001C52CA" w:rsidP="001C52CA">
      <w:pPr>
        <w:pStyle w:val="ListParagraph"/>
        <w:numPr>
          <w:ilvl w:val="2"/>
          <w:numId w:val="6"/>
        </w:numPr>
        <w:rPr>
          <w:rFonts w:ascii="Franklin Gothic Book" w:hAnsi="Franklin Gothic Book"/>
          <w:b/>
          <w:sz w:val="28"/>
        </w:rPr>
      </w:pPr>
      <w:r>
        <w:rPr>
          <w:rFonts w:ascii="Franklin Gothic Book" w:hAnsi="Franklin Gothic Book"/>
          <w:color w:val="7030A0"/>
          <w:sz w:val="28"/>
        </w:rPr>
        <w:t>Engage THW liaisons from both CCOs in HIC</w:t>
      </w:r>
    </w:p>
    <w:p w:rsidR="001C52CA" w:rsidRPr="001C52CA" w:rsidRDefault="001C52CA" w:rsidP="001C52CA">
      <w:pPr>
        <w:pStyle w:val="ListParagraph"/>
        <w:numPr>
          <w:ilvl w:val="2"/>
          <w:numId w:val="6"/>
        </w:numPr>
        <w:rPr>
          <w:rFonts w:ascii="Franklin Gothic Book" w:hAnsi="Franklin Gothic Book"/>
          <w:b/>
          <w:sz w:val="28"/>
        </w:rPr>
      </w:pPr>
      <w:r>
        <w:rPr>
          <w:rFonts w:ascii="Franklin Gothic Book" w:hAnsi="Franklin Gothic Book"/>
          <w:color w:val="7030A0"/>
          <w:sz w:val="28"/>
        </w:rPr>
        <w:t>Presentations from THW models to HIC from around state</w:t>
      </w:r>
    </w:p>
    <w:p w:rsidR="00300A74" w:rsidRPr="00300A74" w:rsidRDefault="00300A74" w:rsidP="001C52CA">
      <w:pPr>
        <w:pStyle w:val="ListParagraph"/>
        <w:numPr>
          <w:ilvl w:val="2"/>
          <w:numId w:val="6"/>
        </w:numPr>
        <w:rPr>
          <w:rFonts w:ascii="Franklin Gothic Book" w:hAnsi="Franklin Gothic Book"/>
          <w:b/>
          <w:sz w:val="28"/>
        </w:rPr>
      </w:pPr>
      <w:r>
        <w:rPr>
          <w:rFonts w:ascii="Franklin Gothic Book" w:hAnsi="Franklin Gothic Book"/>
          <w:color w:val="7030A0"/>
          <w:sz w:val="28"/>
        </w:rPr>
        <w:t>Inventory/Study of shared learning from THW models around state</w:t>
      </w:r>
    </w:p>
    <w:p w:rsidR="00300A74" w:rsidRPr="00300A74" w:rsidRDefault="00300A74" w:rsidP="001C52CA">
      <w:pPr>
        <w:pStyle w:val="ListParagraph"/>
        <w:numPr>
          <w:ilvl w:val="2"/>
          <w:numId w:val="6"/>
        </w:numPr>
        <w:rPr>
          <w:rFonts w:ascii="Franklin Gothic Book" w:hAnsi="Franklin Gothic Book"/>
          <w:b/>
          <w:sz w:val="28"/>
        </w:rPr>
      </w:pPr>
      <w:r>
        <w:rPr>
          <w:rFonts w:ascii="Franklin Gothic Book" w:hAnsi="Franklin Gothic Book"/>
          <w:color w:val="7030A0"/>
          <w:sz w:val="28"/>
        </w:rPr>
        <w:t>Decrease divide between Peer Support Specialists focused on MH and Peer Support Specialists focused on SUDS</w:t>
      </w:r>
    </w:p>
    <w:p w:rsidR="00300A74" w:rsidRPr="00300A74" w:rsidRDefault="00300A74" w:rsidP="001C52CA">
      <w:pPr>
        <w:pStyle w:val="ListParagraph"/>
        <w:numPr>
          <w:ilvl w:val="2"/>
          <w:numId w:val="6"/>
        </w:numPr>
        <w:rPr>
          <w:rFonts w:ascii="Franklin Gothic Book" w:hAnsi="Franklin Gothic Book"/>
          <w:b/>
          <w:sz w:val="28"/>
        </w:rPr>
      </w:pPr>
      <w:r>
        <w:rPr>
          <w:rFonts w:ascii="Franklin Gothic Book" w:hAnsi="Franklin Gothic Book"/>
          <w:color w:val="7030A0"/>
          <w:sz w:val="28"/>
        </w:rPr>
        <w:t>Reduce stigma among traditional professionals or peer support specialists</w:t>
      </w:r>
    </w:p>
    <w:p w:rsidR="001C52CA" w:rsidRPr="00300A74" w:rsidRDefault="00300A74" w:rsidP="00300A74">
      <w:pPr>
        <w:pStyle w:val="ListParagraph"/>
        <w:numPr>
          <w:ilvl w:val="2"/>
          <w:numId w:val="6"/>
        </w:numPr>
        <w:rPr>
          <w:rFonts w:ascii="Franklin Gothic Book" w:hAnsi="Franklin Gothic Book"/>
          <w:b/>
          <w:sz w:val="28"/>
        </w:rPr>
      </w:pPr>
      <w:r>
        <w:rPr>
          <w:rFonts w:ascii="Franklin Gothic Book" w:hAnsi="Franklin Gothic Book"/>
          <w:color w:val="7030A0"/>
          <w:sz w:val="28"/>
        </w:rPr>
        <w:t>Inventory and presentations on THW models from throughout state</w:t>
      </w:r>
      <w:r w:rsidR="001C52CA" w:rsidRPr="00300A74">
        <w:rPr>
          <w:rFonts w:ascii="Franklin Gothic Book" w:hAnsi="Franklin Gothic Book"/>
          <w:color w:val="7030A0"/>
          <w:sz w:val="28"/>
        </w:rPr>
        <w:t xml:space="preserve">  </w:t>
      </w:r>
    </w:p>
    <w:p w:rsidR="009C6290" w:rsidRPr="009C6290" w:rsidRDefault="005244C5" w:rsidP="009C6290">
      <w:pPr>
        <w:pStyle w:val="ListParagraph"/>
        <w:numPr>
          <w:ilvl w:val="1"/>
          <w:numId w:val="6"/>
        </w:numPr>
        <w:rPr>
          <w:rFonts w:ascii="Franklin Gothic Book" w:hAnsi="Franklin Gothic Book"/>
          <w:b/>
          <w:sz w:val="28"/>
        </w:rPr>
      </w:pPr>
      <w:r>
        <w:rPr>
          <w:rFonts w:ascii="Franklin Gothic Book" w:hAnsi="Franklin Gothic Book"/>
          <w:sz w:val="28"/>
        </w:rPr>
        <w:t xml:space="preserve">Stigma/Workplace Wellness </w:t>
      </w:r>
      <w:r w:rsidRPr="005244C5">
        <w:rPr>
          <w:rFonts w:ascii="Franklin Gothic Book" w:hAnsi="Franklin Gothic Book"/>
          <w:color w:val="7030A0"/>
          <w:sz w:val="28"/>
        </w:rPr>
        <w:t>(</w:t>
      </w:r>
      <w:r>
        <w:rPr>
          <w:rFonts w:ascii="Franklin Gothic Book" w:hAnsi="Franklin Gothic Book"/>
          <w:color w:val="7030A0"/>
          <w:sz w:val="28"/>
        </w:rPr>
        <w:t>Brit/Tara)</w:t>
      </w:r>
    </w:p>
    <w:p w:rsidR="009C6290" w:rsidRPr="009C6290" w:rsidRDefault="009C6290" w:rsidP="009C6290">
      <w:pPr>
        <w:pStyle w:val="ListParagraph"/>
        <w:numPr>
          <w:ilvl w:val="2"/>
          <w:numId w:val="6"/>
        </w:numPr>
        <w:rPr>
          <w:rFonts w:ascii="Franklin Gothic Book" w:hAnsi="Franklin Gothic Book"/>
          <w:b/>
          <w:sz w:val="28"/>
        </w:rPr>
      </w:pPr>
      <w:r>
        <w:rPr>
          <w:rFonts w:ascii="Franklin Gothic Book" w:hAnsi="Franklin Gothic Book"/>
          <w:color w:val="7030A0"/>
          <w:sz w:val="28"/>
        </w:rPr>
        <w:t>Develop mechanism to support agency coordination that is not “person specific”</w:t>
      </w:r>
    </w:p>
    <w:p w:rsidR="009C6290" w:rsidRPr="009C6290" w:rsidRDefault="009C6290" w:rsidP="009C6290">
      <w:pPr>
        <w:pStyle w:val="ListParagraph"/>
        <w:numPr>
          <w:ilvl w:val="2"/>
          <w:numId w:val="6"/>
        </w:numPr>
        <w:rPr>
          <w:rFonts w:ascii="Franklin Gothic Book" w:hAnsi="Franklin Gothic Book"/>
          <w:b/>
          <w:sz w:val="28"/>
        </w:rPr>
      </w:pPr>
      <w:r>
        <w:rPr>
          <w:rFonts w:ascii="Franklin Gothic Book" w:hAnsi="Franklin Gothic Book"/>
          <w:color w:val="7030A0"/>
          <w:sz w:val="28"/>
        </w:rPr>
        <w:t>Create more uniform referral protocol for PCP-&gt;SUD-&gt;MH-&gt; referrals</w:t>
      </w:r>
    </w:p>
    <w:p w:rsidR="009C6290" w:rsidRPr="009C6290" w:rsidRDefault="009C6290" w:rsidP="009C6290">
      <w:pPr>
        <w:pStyle w:val="ListParagraph"/>
        <w:numPr>
          <w:ilvl w:val="2"/>
          <w:numId w:val="6"/>
        </w:numPr>
        <w:rPr>
          <w:rFonts w:ascii="Franklin Gothic Book" w:hAnsi="Franklin Gothic Book"/>
          <w:b/>
          <w:sz w:val="28"/>
        </w:rPr>
      </w:pPr>
      <w:r>
        <w:rPr>
          <w:rFonts w:ascii="Franklin Gothic Book" w:hAnsi="Franklin Gothic Book"/>
          <w:color w:val="7030A0"/>
          <w:sz w:val="28"/>
        </w:rPr>
        <w:t>Pursue increased funding from CCO/OHA to address the higher acuity seen at the outpatient level (which in turn is contributing to burnout)</w:t>
      </w:r>
    </w:p>
    <w:p w:rsidR="009C6290" w:rsidRPr="009C6290" w:rsidRDefault="009C6290" w:rsidP="009C6290">
      <w:pPr>
        <w:pStyle w:val="ListParagraph"/>
        <w:numPr>
          <w:ilvl w:val="2"/>
          <w:numId w:val="6"/>
        </w:numPr>
        <w:rPr>
          <w:rFonts w:ascii="Franklin Gothic Book" w:hAnsi="Franklin Gothic Book"/>
          <w:b/>
          <w:sz w:val="28"/>
        </w:rPr>
      </w:pPr>
      <w:r>
        <w:rPr>
          <w:rFonts w:ascii="Franklin Gothic Book" w:hAnsi="Franklin Gothic Book"/>
          <w:color w:val="7030A0"/>
          <w:sz w:val="28"/>
        </w:rPr>
        <w:lastRenderedPageBreak/>
        <w:t>Provide opportunities for disciplines to cross train</w:t>
      </w:r>
    </w:p>
    <w:p w:rsidR="009C6290" w:rsidRPr="009C6290" w:rsidRDefault="009C6290" w:rsidP="009C6290">
      <w:pPr>
        <w:pStyle w:val="ListParagraph"/>
        <w:numPr>
          <w:ilvl w:val="2"/>
          <w:numId w:val="6"/>
        </w:numPr>
        <w:rPr>
          <w:rFonts w:ascii="Franklin Gothic Book" w:hAnsi="Franklin Gothic Book"/>
          <w:b/>
          <w:sz w:val="28"/>
        </w:rPr>
      </w:pPr>
      <w:r>
        <w:rPr>
          <w:rFonts w:ascii="Franklin Gothic Book" w:hAnsi="Franklin Gothic Book"/>
          <w:color w:val="7030A0"/>
          <w:sz w:val="28"/>
        </w:rPr>
        <w:t>Facilitate event that allows for training and open communication, with local providers giving the training on each discipline, and discussion around shared language and one another’s treatment philosophies</w:t>
      </w:r>
    </w:p>
    <w:p w:rsidR="009C6290" w:rsidRPr="000600F1" w:rsidRDefault="000600F1" w:rsidP="009C6290">
      <w:pPr>
        <w:pStyle w:val="ListParagraph"/>
        <w:numPr>
          <w:ilvl w:val="2"/>
          <w:numId w:val="6"/>
        </w:numPr>
        <w:rPr>
          <w:rFonts w:ascii="Franklin Gothic Book" w:hAnsi="Franklin Gothic Book"/>
          <w:b/>
          <w:sz w:val="28"/>
        </w:rPr>
      </w:pPr>
      <w:r>
        <w:rPr>
          <w:rFonts w:ascii="Franklin Gothic Book" w:hAnsi="Franklin Gothic Book"/>
          <w:color w:val="7030A0"/>
          <w:sz w:val="28"/>
        </w:rPr>
        <w:t xml:space="preserve">Additional thoughts: </w:t>
      </w:r>
    </w:p>
    <w:p w:rsidR="000600F1" w:rsidRPr="000600F1" w:rsidRDefault="000600F1" w:rsidP="000600F1">
      <w:pPr>
        <w:pStyle w:val="ListParagraph"/>
        <w:numPr>
          <w:ilvl w:val="3"/>
          <w:numId w:val="6"/>
        </w:numPr>
        <w:rPr>
          <w:rFonts w:ascii="Franklin Gothic Book" w:hAnsi="Franklin Gothic Book"/>
          <w:b/>
          <w:sz w:val="28"/>
        </w:rPr>
      </w:pPr>
      <w:r>
        <w:rPr>
          <w:rFonts w:ascii="Franklin Gothic Book" w:hAnsi="Franklin Gothic Book"/>
          <w:color w:val="7030A0"/>
          <w:sz w:val="28"/>
        </w:rPr>
        <w:t>Use CCO metrics as foundation</w:t>
      </w:r>
    </w:p>
    <w:p w:rsidR="000600F1" w:rsidRPr="000600F1" w:rsidRDefault="000600F1" w:rsidP="000600F1">
      <w:pPr>
        <w:pStyle w:val="ListParagraph"/>
        <w:numPr>
          <w:ilvl w:val="3"/>
          <w:numId w:val="6"/>
        </w:numPr>
        <w:rPr>
          <w:rFonts w:ascii="Franklin Gothic Book" w:hAnsi="Franklin Gothic Book"/>
          <w:b/>
          <w:sz w:val="28"/>
        </w:rPr>
      </w:pPr>
      <w:r>
        <w:rPr>
          <w:rFonts w:ascii="Franklin Gothic Book" w:hAnsi="Franklin Gothic Book"/>
          <w:color w:val="7030A0"/>
          <w:sz w:val="28"/>
        </w:rPr>
        <w:t>Expand workgroup goals to be non “payer-specific”</w:t>
      </w:r>
    </w:p>
    <w:p w:rsidR="000600F1" w:rsidRPr="000600F1" w:rsidRDefault="000600F1" w:rsidP="000600F1">
      <w:pPr>
        <w:pStyle w:val="ListParagraph"/>
        <w:numPr>
          <w:ilvl w:val="3"/>
          <w:numId w:val="6"/>
        </w:numPr>
        <w:rPr>
          <w:rFonts w:ascii="Franklin Gothic Book" w:hAnsi="Franklin Gothic Book"/>
          <w:b/>
          <w:sz w:val="28"/>
        </w:rPr>
      </w:pPr>
      <w:r>
        <w:rPr>
          <w:rFonts w:ascii="Franklin Gothic Book" w:hAnsi="Franklin Gothic Book"/>
          <w:color w:val="7030A0"/>
          <w:sz w:val="28"/>
        </w:rPr>
        <w:t>HIC members solicit feedback from colleagues around what information they want to glean from or share with other disciplines</w:t>
      </w:r>
    </w:p>
    <w:p w:rsidR="000600F1" w:rsidRPr="009C6290" w:rsidRDefault="000600F1" w:rsidP="000600F1">
      <w:pPr>
        <w:pStyle w:val="ListParagraph"/>
        <w:numPr>
          <w:ilvl w:val="3"/>
          <w:numId w:val="6"/>
        </w:numPr>
        <w:rPr>
          <w:rFonts w:ascii="Franklin Gothic Book" w:hAnsi="Franklin Gothic Book"/>
          <w:b/>
          <w:sz w:val="28"/>
        </w:rPr>
      </w:pPr>
      <w:r>
        <w:rPr>
          <w:rFonts w:ascii="Franklin Gothic Book" w:hAnsi="Franklin Gothic Book"/>
          <w:color w:val="7030A0"/>
          <w:sz w:val="28"/>
        </w:rPr>
        <w:t>Offer education around CCO care management</w:t>
      </w:r>
    </w:p>
    <w:p w:rsidR="005244C5" w:rsidRPr="005244C5" w:rsidRDefault="005244C5" w:rsidP="005244C5">
      <w:pPr>
        <w:pStyle w:val="ListParagraph"/>
        <w:ind w:left="2160"/>
        <w:rPr>
          <w:rFonts w:ascii="Franklin Gothic Book" w:hAnsi="Franklin Gothic Book"/>
          <w:b/>
          <w:sz w:val="28"/>
        </w:rPr>
      </w:pPr>
    </w:p>
    <w:p w:rsidR="007D6FC0" w:rsidRPr="005244C5" w:rsidRDefault="007D6FC0" w:rsidP="005244C5">
      <w:pPr>
        <w:pStyle w:val="ListParagraph"/>
        <w:numPr>
          <w:ilvl w:val="0"/>
          <w:numId w:val="6"/>
        </w:numPr>
        <w:rPr>
          <w:rFonts w:ascii="Franklin Gothic Book" w:hAnsi="Franklin Gothic Book"/>
          <w:sz w:val="28"/>
        </w:rPr>
      </w:pPr>
      <w:r w:rsidRPr="005244C5">
        <w:rPr>
          <w:rFonts w:ascii="Franklin Gothic Book" w:hAnsi="Franklin Gothic Book"/>
          <w:sz w:val="28"/>
        </w:rPr>
        <w:t>Report out</w:t>
      </w:r>
    </w:p>
    <w:p w:rsidR="007D6FC0" w:rsidRPr="00777487" w:rsidRDefault="00777487" w:rsidP="007D6FC0">
      <w:pPr>
        <w:rPr>
          <w:rFonts w:ascii="Franklin Gothic Book" w:hAnsi="Franklin Gothic Book"/>
          <w:sz w:val="28"/>
        </w:rPr>
      </w:pPr>
      <w:r w:rsidRPr="00777487">
        <w:rPr>
          <w:rFonts w:ascii="Franklin Gothic Book" w:hAnsi="Franklin Gothic Book"/>
          <w:b/>
          <w:sz w:val="28"/>
        </w:rPr>
        <w:t xml:space="preserve">4:45-5:00 </w:t>
      </w:r>
      <w:r w:rsidR="007D6FC0" w:rsidRPr="00777487">
        <w:rPr>
          <w:rFonts w:ascii="Franklin Gothic Book" w:hAnsi="Franklin Gothic Book"/>
          <w:sz w:val="28"/>
        </w:rPr>
        <w:t xml:space="preserve">Group Logistics </w:t>
      </w:r>
    </w:p>
    <w:p w:rsidR="007D6FC0" w:rsidRPr="00777487" w:rsidRDefault="007D6FC0" w:rsidP="007D6FC0">
      <w:pPr>
        <w:rPr>
          <w:rFonts w:ascii="Franklin Gothic Book" w:hAnsi="Franklin Gothic Book"/>
          <w:sz w:val="28"/>
        </w:rPr>
      </w:pPr>
      <w:r w:rsidRPr="00777487">
        <w:rPr>
          <w:rFonts w:ascii="Franklin Gothic Book" w:hAnsi="Franklin Gothic Book"/>
          <w:sz w:val="28"/>
        </w:rPr>
        <w:tab/>
        <w:t>Next meeting place (call-in capability?)</w:t>
      </w:r>
    </w:p>
    <w:p w:rsidR="007D6FC0" w:rsidRPr="00777487" w:rsidRDefault="007D6FC0" w:rsidP="007D6FC0">
      <w:pPr>
        <w:rPr>
          <w:rFonts w:ascii="Franklin Gothic Book" w:hAnsi="Franklin Gothic Book"/>
          <w:sz w:val="28"/>
        </w:rPr>
      </w:pPr>
      <w:r w:rsidRPr="00777487">
        <w:rPr>
          <w:rFonts w:ascii="Franklin Gothic Book" w:hAnsi="Franklin Gothic Book"/>
          <w:sz w:val="28"/>
        </w:rPr>
        <w:tab/>
        <w:t>Meet on monthly basis</w:t>
      </w:r>
    </w:p>
    <w:p w:rsidR="001C111A" w:rsidRPr="00777487" w:rsidRDefault="007D6FC0">
      <w:pPr>
        <w:rPr>
          <w:rFonts w:ascii="Franklin Gothic Book" w:hAnsi="Franklin Gothic Book"/>
          <w:sz w:val="28"/>
        </w:rPr>
      </w:pPr>
      <w:r w:rsidRPr="00777487">
        <w:rPr>
          <w:rFonts w:ascii="Franklin Gothic Book" w:hAnsi="Franklin Gothic Book"/>
          <w:sz w:val="28"/>
        </w:rPr>
        <w:tab/>
        <w:t>Consistent attendance now that goals have been defined</w:t>
      </w:r>
    </w:p>
    <w:p w:rsidR="001C111A" w:rsidRDefault="001C111A">
      <w:pPr>
        <w:rPr>
          <w:rFonts w:ascii="Franklin Gothic Book" w:hAnsi="Franklin Gothic Book"/>
          <w:sz w:val="28"/>
        </w:rPr>
      </w:pPr>
    </w:p>
    <w:p w:rsidR="00060692" w:rsidRDefault="00060692">
      <w:pPr>
        <w:rPr>
          <w:rFonts w:ascii="Franklin Gothic Book" w:hAnsi="Franklin Gothic Book"/>
          <w:sz w:val="28"/>
        </w:rPr>
        <w:sectPr w:rsidR="00060692" w:rsidSect="005244C5">
          <w:pgSz w:w="12240" w:h="15840"/>
          <w:pgMar w:top="720" w:right="720" w:bottom="720" w:left="720" w:header="720" w:footer="720" w:gutter="0"/>
          <w:cols w:space="720"/>
          <w:docGrid w:linePitch="360"/>
        </w:sectPr>
      </w:pPr>
    </w:p>
    <w:p w:rsidR="00777487" w:rsidRPr="00777487" w:rsidRDefault="00777487">
      <w:pPr>
        <w:rPr>
          <w:rFonts w:ascii="Franklin Gothic Book" w:hAnsi="Franklin Gothic Book"/>
          <w:i/>
          <w:sz w:val="28"/>
        </w:rPr>
      </w:pPr>
    </w:p>
    <w:sectPr w:rsidR="00777487" w:rsidRPr="00777487" w:rsidSect="0006069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E6234"/>
    <w:multiLevelType w:val="hybridMultilevel"/>
    <w:tmpl w:val="3870B2D0"/>
    <w:lvl w:ilvl="0" w:tplc="060EC5C8">
      <w:start w:val="20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42C18"/>
    <w:multiLevelType w:val="hybridMultilevel"/>
    <w:tmpl w:val="834680F4"/>
    <w:lvl w:ilvl="0" w:tplc="D3CE2B18">
      <w:start w:val="5"/>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4B3C9A"/>
    <w:multiLevelType w:val="hybridMultilevel"/>
    <w:tmpl w:val="B74A1E32"/>
    <w:lvl w:ilvl="0" w:tplc="D3CE2B18">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A527E"/>
    <w:multiLevelType w:val="hybridMultilevel"/>
    <w:tmpl w:val="F510E8BA"/>
    <w:lvl w:ilvl="0" w:tplc="FF589044">
      <w:numFmt w:val="bullet"/>
      <w:lvlText w:val="-"/>
      <w:lvlJc w:val="left"/>
      <w:pPr>
        <w:ind w:left="720" w:hanging="360"/>
      </w:pPr>
      <w:rPr>
        <w:rFonts w:ascii="Franklin Gothic Book" w:eastAsiaTheme="minorHAnsi" w:hAnsi="Franklin Gothic Book" w:cstheme="minorBidi"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27627C"/>
    <w:multiLevelType w:val="hybridMultilevel"/>
    <w:tmpl w:val="15081A40"/>
    <w:lvl w:ilvl="0" w:tplc="D3CE2B18">
      <w:start w:val="5"/>
      <w:numFmt w:val="bullet"/>
      <w:lvlText w:val=""/>
      <w:lvlJc w:val="left"/>
      <w:pPr>
        <w:ind w:left="1449" w:hanging="360"/>
      </w:pPr>
      <w:rPr>
        <w:rFonts w:ascii="Wingdings" w:eastAsiaTheme="minorHAnsi" w:hAnsi="Wingdings" w:cstheme="minorBidi"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5">
    <w:nsid w:val="5A1F1F7F"/>
    <w:multiLevelType w:val="hybridMultilevel"/>
    <w:tmpl w:val="047AF6A8"/>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6C25C0A"/>
    <w:multiLevelType w:val="hybridMultilevel"/>
    <w:tmpl w:val="452027CA"/>
    <w:lvl w:ilvl="0" w:tplc="D3CE2B18">
      <w:start w:val="5"/>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1A"/>
    <w:rsid w:val="000600F1"/>
    <w:rsid w:val="00060692"/>
    <w:rsid w:val="001C111A"/>
    <w:rsid w:val="001C52CA"/>
    <w:rsid w:val="001E0CB6"/>
    <w:rsid w:val="00246AF9"/>
    <w:rsid w:val="00300A74"/>
    <w:rsid w:val="004D41DA"/>
    <w:rsid w:val="005244C5"/>
    <w:rsid w:val="006A346A"/>
    <w:rsid w:val="00777487"/>
    <w:rsid w:val="007D6FC0"/>
    <w:rsid w:val="009C6290"/>
    <w:rsid w:val="00DF6B75"/>
    <w:rsid w:val="00E00345"/>
    <w:rsid w:val="00E154E0"/>
    <w:rsid w:val="00F0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C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12209">
      <w:bodyDiv w:val="1"/>
      <w:marLeft w:val="0"/>
      <w:marRight w:val="0"/>
      <w:marTop w:val="0"/>
      <w:marBottom w:val="0"/>
      <w:divBdr>
        <w:top w:val="none" w:sz="0" w:space="0" w:color="auto"/>
        <w:left w:val="none" w:sz="0" w:space="0" w:color="auto"/>
        <w:bottom w:val="none" w:sz="0" w:space="0" w:color="auto"/>
        <w:right w:val="none" w:sz="0" w:space="0" w:color="auto"/>
      </w:divBdr>
    </w:div>
    <w:div w:id="167005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Lane County</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D'ELISO Britni C</dc:creator>
  <cp:lastModifiedBy>D'ELISO Britni C</cp:lastModifiedBy>
  <cp:revision>3</cp:revision>
  <dcterms:created xsi:type="dcterms:W3CDTF">2020-01-30T23:17:00Z</dcterms:created>
  <dcterms:modified xsi:type="dcterms:W3CDTF">2020-02-26T16:17:00Z</dcterms:modified>
</cp:coreProperties>
</file>